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B5" w:rsidRPr="00C301B5" w:rsidRDefault="00C301B5" w:rsidP="00C301B5">
      <w:pPr>
        <w:spacing w:line="360" w:lineRule="auto"/>
        <w:ind w:firstLineChars="500" w:firstLine="1405"/>
        <w:rPr>
          <w:b/>
          <w:sz w:val="28"/>
          <w:szCs w:val="28"/>
        </w:rPr>
      </w:pPr>
      <w:proofErr w:type="gramStart"/>
      <w:r w:rsidRPr="00C301B5">
        <w:rPr>
          <w:rFonts w:hint="eastAsia"/>
          <w:b/>
          <w:sz w:val="28"/>
          <w:szCs w:val="28"/>
        </w:rPr>
        <w:t>化环学院</w:t>
      </w:r>
      <w:proofErr w:type="gramEnd"/>
      <w:r w:rsidRPr="00C301B5">
        <w:rPr>
          <w:rFonts w:hint="eastAsia"/>
          <w:b/>
          <w:sz w:val="28"/>
          <w:szCs w:val="28"/>
        </w:rPr>
        <w:t>关于</w:t>
      </w:r>
      <w:r w:rsidR="005F6F48">
        <w:rPr>
          <w:rFonts w:hint="eastAsia"/>
          <w:b/>
          <w:sz w:val="28"/>
          <w:szCs w:val="28"/>
        </w:rPr>
        <w:t>铁</w:t>
      </w:r>
      <w:proofErr w:type="gramStart"/>
      <w:r w:rsidR="005F6F48">
        <w:rPr>
          <w:rFonts w:hint="eastAsia"/>
          <w:b/>
          <w:sz w:val="28"/>
          <w:szCs w:val="28"/>
        </w:rPr>
        <w:t>偲</w:t>
      </w:r>
      <w:r w:rsidRPr="00C301B5">
        <w:rPr>
          <w:rFonts w:hint="eastAsia"/>
          <w:b/>
          <w:sz w:val="28"/>
          <w:szCs w:val="28"/>
        </w:rPr>
        <w:t>未助课</w:t>
      </w:r>
      <w:proofErr w:type="gramEnd"/>
      <w:r w:rsidRPr="00C301B5">
        <w:rPr>
          <w:rFonts w:hint="eastAsia"/>
          <w:b/>
          <w:sz w:val="28"/>
          <w:szCs w:val="28"/>
        </w:rPr>
        <w:t>情况下授课的</w:t>
      </w:r>
      <w:r>
        <w:rPr>
          <w:rFonts w:hint="eastAsia"/>
          <w:b/>
          <w:sz w:val="28"/>
          <w:szCs w:val="28"/>
        </w:rPr>
        <w:t>申请</w:t>
      </w:r>
    </w:p>
    <w:p w:rsidR="00C301B5" w:rsidRPr="005F6F48" w:rsidRDefault="00C301B5" w:rsidP="00C301B5">
      <w:pPr>
        <w:spacing w:line="360" w:lineRule="auto"/>
        <w:jc w:val="left"/>
        <w:rPr>
          <w:sz w:val="28"/>
          <w:szCs w:val="28"/>
        </w:rPr>
      </w:pPr>
    </w:p>
    <w:p w:rsidR="00C301B5" w:rsidRPr="00C301B5" w:rsidRDefault="00C301B5" w:rsidP="00C301B5">
      <w:pPr>
        <w:spacing w:line="360" w:lineRule="auto"/>
        <w:jc w:val="left"/>
        <w:rPr>
          <w:sz w:val="28"/>
          <w:szCs w:val="28"/>
        </w:rPr>
      </w:pPr>
      <w:r w:rsidRPr="00C301B5">
        <w:rPr>
          <w:rFonts w:hint="eastAsia"/>
          <w:sz w:val="28"/>
          <w:szCs w:val="28"/>
        </w:rPr>
        <w:t>教务处：</w:t>
      </w:r>
    </w:p>
    <w:p w:rsidR="005F6F48" w:rsidRDefault="005F6F48" w:rsidP="005F6F48">
      <w:pPr>
        <w:spacing w:line="360" w:lineRule="auto"/>
        <w:rPr>
          <w:sz w:val="28"/>
          <w:szCs w:val="28"/>
        </w:rPr>
      </w:pPr>
    </w:p>
    <w:p w:rsidR="00C301B5" w:rsidRDefault="005F6F48" w:rsidP="005F6F4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铁偲</w:t>
      </w:r>
      <w:r w:rsidR="00C301B5" w:rsidRPr="00C301B5">
        <w:rPr>
          <w:rFonts w:hint="eastAsia"/>
          <w:sz w:val="28"/>
          <w:szCs w:val="28"/>
        </w:rPr>
        <w:t>为我院</w:t>
      </w:r>
      <w:r>
        <w:rPr>
          <w:rFonts w:hint="eastAsia"/>
          <w:sz w:val="28"/>
          <w:szCs w:val="28"/>
        </w:rPr>
        <w:t>应化</w:t>
      </w:r>
      <w:r w:rsidR="00C301B5" w:rsidRPr="00C301B5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 w:rsidR="00C301B5" w:rsidRPr="00C301B5">
        <w:rPr>
          <w:rFonts w:hint="eastAsia"/>
          <w:sz w:val="28"/>
          <w:szCs w:val="28"/>
        </w:rPr>
        <w:t>年新入职教师，</w:t>
      </w:r>
      <w:r w:rsidR="00C301B5">
        <w:rPr>
          <w:rFonts w:hint="eastAsia"/>
          <w:sz w:val="28"/>
          <w:szCs w:val="28"/>
        </w:rPr>
        <w:t>计划承担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018-2019</w:t>
      </w:r>
      <w:r w:rsidR="00C301B5"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二</w:t>
      </w:r>
      <w:r w:rsidR="00C301B5">
        <w:rPr>
          <w:rFonts w:hint="eastAsia"/>
          <w:sz w:val="28"/>
          <w:szCs w:val="28"/>
        </w:rPr>
        <w:t>学期《</w:t>
      </w:r>
      <w:r>
        <w:rPr>
          <w:rFonts w:hint="eastAsia"/>
          <w:sz w:val="28"/>
          <w:szCs w:val="28"/>
        </w:rPr>
        <w:t>无机与分析化学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》</w:t>
      </w:r>
      <w:r w:rsidR="00C301B5">
        <w:rPr>
          <w:rFonts w:hint="eastAsia"/>
          <w:sz w:val="28"/>
          <w:szCs w:val="28"/>
        </w:rPr>
        <w:t>课程，虽不符合我校授课前必须助课的条件，但是我院</w:t>
      </w:r>
      <w:r>
        <w:rPr>
          <w:rFonts w:hint="eastAsia"/>
          <w:sz w:val="28"/>
          <w:szCs w:val="28"/>
        </w:rPr>
        <w:t>承担基础化学教学</w:t>
      </w:r>
      <w:r w:rsidR="00C301B5">
        <w:rPr>
          <w:rFonts w:hint="eastAsia"/>
          <w:sz w:val="28"/>
          <w:szCs w:val="28"/>
        </w:rPr>
        <w:t>师资严重不足，</w:t>
      </w:r>
      <w:r>
        <w:rPr>
          <w:rFonts w:hint="eastAsia"/>
          <w:sz w:val="28"/>
          <w:szCs w:val="28"/>
        </w:rPr>
        <w:t>原任课教师刘红缨因身体原因未安排本学期教学</w:t>
      </w:r>
      <w:bookmarkStart w:id="0" w:name="_GoBack"/>
      <w:bookmarkEnd w:id="0"/>
      <w:r>
        <w:rPr>
          <w:rFonts w:hint="eastAsia"/>
          <w:sz w:val="28"/>
          <w:szCs w:val="28"/>
        </w:rPr>
        <w:t>任务，在无理想人选的情况下，课程排在冯利利老师名下，</w:t>
      </w:r>
      <w:r w:rsidR="00C301B5">
        <w:rPr>
          <w:rFonts w:hint="eastAsia"/>
          <w:sz w:val="28"/>
          <w:szCs w:val="28"/>
        </w:rPr>
        <w:t>且考虑到</w:t>
      </w:r>
      <w:r>
        <w:rPr>
          <w:rFonts w:hint="eastAsia"/>
          <w:sz w:val="28"/>
          <w:szCs w:val="28"/>
        </w:rPr>
        <w:t>铁偲老师本硕博均就读于北京大学，博士毕业于分析化学专业</w:t>
      </w:r>
      <w:r w:rsidR="00C301B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毕业后从事相关领域研究，</w:t>
      </w:r>
      <w:r w:rsidR="00C301B5">
        <w:rPr>
          <w:rFonts w:hint="eastAsia"/>
          <w:sz w:val="28"/>
          <w:szCs w:val="28"/>
        </w:rPr>
        <w:t>具备深厚的理论知识和良好讲授能力，</w:t>
      </w:r>
      <w:r>
        <w:rPr>
          <w:rFonts w:hint="eastAsia"/>
          <w:sz w:val="28"/>
          <w:szCs w:val="28"/>
        </w:rPr>
        <w:t>较之冯利利老师讲授该课更为合适，</w:t>
      </w:r>
      <w:r w:rsidR="00C301B5">
        <w:rPr>
          <w:rFonts w:hint="eastAsia"/>
          <w:sz w:val="28"/>
          <w:szCs w:val="28"/>
        </w:rPr>
        <w:t>所以特申请该教师在未助课情况下授课</w:t>
      </w:r>
      <w:r w:rsidR="00C301B5" w:rsidRPr="00C301B5">
        <w:rPr>
          <w:rFonts w:hint="eastAsia"/>
          <w:sz w:val="28"/>
          <w:szCs w:val="28"/>
        </w:rPr>
        <w:t>。</w:t>
      </w:r>
    </w:p>
    <w:p w:rsidR="00C301B5" w:rsidRDefault="00C301B5" w:rsidP="00C301B5">
      <w:pPr>
        <w:spacing w:line="360" w:lineRule="auto"/>
        <w:ind w:firstLine="500"/>
        <w:rPr>
          <w:sz w:val="28"/>
          <w:szCs w:val="28"/>
        </w:rPr>
      </w:pPr>
      <w:r>
        <w:rPr>
          <w:rFonts w:hint="eastAsia"/>
          <w:sz w:val="28"/>
          <w:szCs w:val="28"/>
        </w:rPr>
        <w:t>望批准。</w:t>
      </w:r>
    </w:p>
    <w:p w:rsidR="00C301B5" w:rsidRDefault="00C301B5" w:rsidP="00C301B5">
      <w:pPr>
        <w:spacing w:line="360" w:lineRule="auto"/>
        <w:ind w:firstLine="500"/>
        <w:rPr>
          <w:sz w:val="28"/>
          <w:szCs w:val="28"/>
        </w:rPr>
      </w:pPr>
    </w:p>
    <w:p w:rsidR="00C301B5" w:rsidRDefault="00C301B5" w:rsidP="00C301B5">
      <w:pPr>
        <w:spacing w:line="360" w:lineRule="auto"/>
        <w:ind w:firstLine="500"/>
        <w:rPr>
          <w:sz w:val="28"/>
          <w:szCs w:val="28"/>
        </w:rPr>
      </w:pPr>
    </w:p>
    <w:p w:rsidR="00C301B5" w:rsidRDefault="00C301B5" w:rsidP="00C301B5">
      <w:pPr>
        <w:spacing w:line="360" w:lineRule="auto"/>
        <w:ind w:firstLine="500"/>
        <w:rPr>
          <w:sz w:val="28"/>
          <w:szCs w:val="28"/>
        </w:rPr>
      </w:pPr>
    </w:p>
    <w:p w:rsidR="00C301B5" w:rsidRDefault="00C301B5" w:rsidP="00C301B5">
      <w:pPr>
        <w:spacing w:line="360" w:lineRule="auto"/>
        <w:ind w:firstLine="500"/>
        <w:rPr>
          <w:sz w:val="28"/>
          <w:szCs w:val="28"/>
        </w:rPr>
      </w:pPr>
    </w:p>
    <w:p w:rsidR="00C301B5" w:rsidRDefault="00C301B5" w:rsidP="00C301B5">
      <w:pPr>
        <w:spacing w:line="360" w:lineRule="auto"/>
        <w:ind w:firstLine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rFonts w:hint="eastAsia"/>
          <w:sz w:val="28"/>
          <w:szCs w:val="28"/>
        </w:rPr>
        <w:t>化环学院</w:t>
      </w:r>
      <w:proofErr w:type="gramEnd"/>
      <w:r>
        <w:rPr>
          <w:rFonts w:hint="eastAsia"/>
          <w:sz w:val="28"/>
          <w:szCs w:val="28"/>
        </w:rPr>
        <w:t>：</w:t>
      </w:r>
    </w:p>
    <w:p w:rsidR="00C301B5" w:rsidRDefault="00C301B5" w:rsidP="00C301B5">
      <w:pPr>
        <w:spacing w:line="360" w:lineRule="auto"/>
        <w:ind w:firstLine="500"/>
        <w:rPr>
          <w:sz w:val="28"/>
          <w:szCs w:val="28"/>
        </w:rPr>
      </w:pPr>
    </w:p>
    <w:p w:rsidR="00C301B5" w:rsidRPr="00C301B5" w:rsidRDefault="00C301B5" w:rsidP="00C301B5">
      <w:pPr>
        <w:spacing w:line="360" w:lineRule="auto"/>
        <w:ind w:firstLine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5F6F48"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5F6F4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5F6F48">
        <w:rPr>
          <w:rFonts w:hint="eastAsia"/>
          <w:sz w:val="28"/>
          <w:szCs w:val="28"/>
        </w:rPr>
        <w:t>2</w:t>
      </w:r>
      <w:r w:rsidR="005F6F4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C301B5" w:rsidRPr="00C301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compat>
    <w:balanceSingleByteDoubleByteWidth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78F"/>
    <w:rsid w:val="00525712"/>
    <w:rsid w:val="005E29FC"/>
    <w:rsid w:val="005F6F48"/>
    <w:rsid w:val="0066378F"/>
    <w:rsid w:val="00C301B5"/>
    <w:rsid w:val="0C464D2B"/>
    <w:rsid w:val="1430260E"/>
    <w:rsid w:val="1D1666BC"/>
    <w:rsid w:val="4B7E62FA"/>
    <w:rsid w:val="4F53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7031"/>
  <w15:docId w15:val="{19E1FA3E-38C8-485A-B8DA-428DA80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Times New Roman" w:eastAsia="宋体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海波 吕</cp:lastModifiedBy>
  <cp:revision>5</cp:revision>
  <dcterms:created xsi:type="dcterms:W3CDTF">2018-07-11T09:53:00Z</dcterms:created>
  <dcterms:modified xsi:type="dcterms:W3CDTF">2019-05-24T07:25:00Z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